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28FE" w14:textId="77777777" w:rsidR="0023071D" w:rsidRDefault="00C735C8" w:rsidP="006D3675">
      <w:pPr>
        <w:ind w:firstLine="567"/>
      </w:pPr>
      <w:r>
        <w:t>Daňová poradna č.</w:t>
      </w:r>
      <w:r w:rsidR="0023071D">
        <w:t>9</w:t>
      </w:r>
    </w:p>
    <w:p w14:paraId="39735899" w14:textId="0F9A34B6" w:rsidR="006D3675" w:rsidRDefault="00F07710" w:rsidP="006D3675">
      <w:pPr>
        <w:ind w:firstLine="567"/>
        <w:rPr>
          <w:rFonts w:eastAsia="Times New Roman" w:cs="Times New Roman"/>
          <w:bCs/>
          <w:kern w:val="36"/>
          <w:lang w:eastAsia="cs-CZ"/>
        </w:rPr>
      </w:pPr>
      <w:r>
        <w:t xml:space="preserve">Ministerstvo financí vyhlásilo březen jako měsíc finančního zdraví. Přijde mi to úsměvné. Stát se </w:t>
      </w:r>
      <w:r w:rsidR="0023071D">
        <w:t>podivuje</w:t>
      </w:r>
      <w:r>
        <w:t xml:space="preserve"> nad finanční negramotností mnoha obyvatel. Půjčují si na dovolenou, dluhy jim hrozivě </w:t>
      </w:r>
      <w:r w:rsidR="0023071D">
        <w:t>rostou</w:t>
      </w:r>
      <w:r>
        <w:t xml:space="preserve">, neřeší budoucí splácení. Copak se </w:t>
      </w:r>
      <w:r w:rsidR="0023071D">
        <w:t>ČR</w:t>
      </w:r>
      <w:r>
        <w:t xml:space="preserve"> chová jinak?? Narůstající dluh projídá na provozních nákladech (</w:t>
      </w:r>
      <w:r w:rsidR="0023071D">
        <w:t>včetně</w:t>
      </w:r>
      <w:r>
        <w:t xml:space="preserve"> důchodů</w:t>
      </w:r>
      <w:r w:rsidR="0023071D">
        <w:t>)</w:t>
      </w:r>
      <w:r>
        <w:t>, dluh raketově roste, nikdo již neřeší že by se měl splatit</w:t>
      </w:r>
      <w:r w:rsidR="0023071D">
        <w:t xml:space="preserve"> (strašné</w:t>
      </w:r>
      <w:r w:rsidR="003A61CC">
        <w:t>!</w:t>
      </w:r>
      <w:r w:rsidR="0023071D">
        <w:t>)</w:t>
      </w:r>
      <w:r>
        <w:t xml:space="preserve">. Ministr Stanjura udělal rozpočet bez </w:t>
      </w:r>
      <w:r w:rsidR="0023071D">
        <w:t>rezerv</w:t>
      </w:r>
      <w:r>
        <w:t>y pro jak</w:t>
      </w:r>
      <w:r w:rsidR="0023071D">
        <w:t>ou</w:t>
      </w:r>
      <w:r>
        <w:t xml:space="preserve">koliv </w:t>
      </w:r>
      <w:r w:rsidR="0023071D">
        <w:t>valorizaci</w:t>
      </w:r>
      <w:r>
        <w:t xml:space="preserve"> důchodů, jeho předchůdkyně rozhazovala kudy chodila (hlavně že jí to na fotkách s pávy slušelo).</w:t>
      </w:r>
      <w:r w:rsidR="0023071D">
        <w:t xml:space="preserve"> </w:t>
      </w:r>
      <w:r w:rsidR="00C73F74">
        <w:t xml:space="preserve">Ať se chytnou za ruce a jdou do první třídy spolu. </w:t>
      </w:r>
      <w:r w:rsidR="0023071D">
        <w:t>Svačinu by jim oběma mohl do školy nosit rychlomluv</w:t>
      </w:r>
      <w:r w:rsidR="00771FED">
        <w:t>ka</w:t>
      </w:r>
      <w:r w:rsidR="0023071D">
        <w:t xml:space="preserve"> Havlíček, bačkory na přezutí rozená vojanda Černochová.</w:t>
      </w:r>
    </w:p>
    <w:p w14:paraId="0B7DC8AD" w14:textId="0543E4EA" w:rsidR="00306454" w:rsidRDefault="00306454" w:rsidP="00306454">
      <w:pPr>
        <w:ind w:firstLine="567"/>
        <w:rPr>
          <w:rFonts w:eastAsia="Times New Roman" w:cs="Times New Roman"/>
          <w:bCs/>
          <w:kern w:val="36"/>
          <w:lang w:eastAsia="cs-CZ"/>
        </w:rPr>
      </w:pPr>
      <w:r w:rsidRPr="000325BD">
        <w:rPr>
          <w:rFonts w:eastAsia="Times New Roman" w:cs="Times New Roman"/>
          <w:b/>
          <w:kern w:val="36"/>
          <w:lang w:eastAsia="cs-CZ"/>
        </w:rPr>
        <w:t>Otázka</w:t>
      </w:r>
      <w:r>
        <w:rPr>
          <w:rFonts w:eastAsia="Times New Roman" w:cs="Times New Roman"/>
          <w:bCs/>
          <w:kern w:val="36"/>
          <w:lang w:eastAsia="cs-CZ"/>
        </w:rPr>
        <w:t>:</w:t>
      </w:r>
      <w:r w:rsidR="00335241">
        <w:rPr>
          <w:rFonts w:eastAsia="Times New Roman" w:cs="Times New Roman"/>
          <w:bCs/>
          <w:kern w:val="36"/>
          <w:lang w:eastAsia="cs-CZ"/>
        </w:rPr>
        <w:t xml:space="preserve"> Firma, kterou účtuji, si pořídila v červnu 2022 nové auto. Mohu na ně použít mimořádné odpisy dle §30a ZDP? Mohu pro rok 2022 odpisy přerušit a začít odpisovat až od ledna 2023?</w:t>
      </w:r>
    </w:p>
    <w:p w14:paraId="738856A2" w14:textId="307A34C9" w:rsidR="00306454" w:rsidRDefault="00306454" w:rsidP="00306454">
      <w:pPr>
        <w:ind w:firstLine="567"/>
        <w:rPr>
          <w:rFonts w:eastAsia="Times New Roman" w:cs="Times New Roman"/>
          <w:bCs/>
          <w:kern w:val="36"/>
          <w:lang w:eastAsia="cs-CZ"/>
        </w:rPr>
      </w:pPr>
      <w:r w:rsidRPr="000325BD">
        <w:rPr>
          <w:rFonts w:eastAsia="Times New Roman" w:cs="Times New Roman"/>
          <w:b/>
          <w:kern w:val="36"/>
          <w:lang w:eastAsia="cs-CZ"/>
        </w:rPr>
        <w:t>Odpověď</w:t>
      </w:r>
      <w:r>
        <w:rPr>
          <w:rFonts w:eastAsia="Times New Roman" w:cs="Times New Roman"/>
          <w:bCs/>
          <w:kern w:val="36"/>
          <w:lang w:eastAsia="cs-CZ"/>
        </w:rPr>
        <w:t xml:space="preserve">: </w:t>
      </w:r>
      <w:r w:rsidR="00DC21CC">
        <w:rPr>
          <w:rFonts w:eastAsia="Times New Roman" w:cs="Times New Roman"/>
          <w:bCs/>
          <w:kern w:val="36"/>
          <w:lang w:eastAsia="cs-CZ"/>
        </w:rPr>
        <w:t>Mimořádné odpisy použít můžete, ale musíte začít odpisovat od měsíce následujícího po měsíci zařazení</w:t>
      </w:r>
      <w:r w:rsidR="00C73F74">
        <w:rPr>
          <w:rFonts w:eastAsia="Times New Roman" w:cs="Times New Roman"/>
          <w:bCs/>
          <w:kern w:val="36"/>
          <w:lang w:eastAsia="cs-CZ"/>
        </w:rPr>
        <w:t xml:space="preserve"> do užívání</w:t>
      </w:r>
      <w:r w:rsidR="00DC21CC">
        <w:rPr>
          <w:rFonts w:eastAsia="Times New Roman" w:cs="Times New Roman"/>
          <w:bCs/>
          <w:kern w:val="36"/>
          <w:lang w:eastAsia="cs-CZ"/>
        </w:rPr>
        <w:t>. Jedná se o měsíční odpisy, které nelze přerušit. Pokud se vám v roce 2022 nehodí odpisovat, bude možná lepší zvolit jinou variantu odpisů. Rovnoměrn</w:t>
      </w:r>
      <w:r w:rsidR="00C73F74">
        <w:rPr>
          <w:rFonts w:eastAsia="Times New Roman" w:cs="Times New Roman"/>
          <w:bCs/>
          <w:kern w:val="36"/>
          <w:lang w:eastAsia="cs-CZ"/>
        </w:rPr>
        <w:t>é</w:t>
      </w:r>
      <w:r w:rsidR="00DC21CC">
        <w:rPr>
          <w:rFonts w:eastAsia="Times New Roman" w:cs="Times New Roman"/>
          <w:bCs/>
          <w:kern w:val="36"/>
          <w:lang w:eastAsia="cs-CZ"/>
        </w:rPr>
        <w:t xml:space="preserve"> i zrychlené odpisy </w:t>
      </w:r>
      <w:r w:rsidR="00C73F74">
        <w:rPr>
          <w:rFonts w:eastAsia="Times New Roman" w:cs="Times New Roman"/>
          <w:bCs/>
          <w:kern w:val="36"/>
          <w:lang w:eastAsia="cs-CZ"/>
        </w:rPr>
        <w:t xml:space="preserve">(to jsou roční odpisy) </w:t>
      </w:r>
      <w:r w:rsidR="00DC21CC">
        <w:rPr>
          <w:rFonts w:eastAsia="Times New Roman" w:cs="Times New Roman"/>
          <w:bCs/>
          <w:kern w:val="36"/>
          <w:lang w:eastAsia="cs-CZ"/>
        </w:rPr>
        <w:t>přerušit můžete tak, jak se vám to bude hodit.</w:t>
      </w:r>
    </w:p>
    <w:p w14:paraId="5070711F" w14:textId="500FA09F" w:rsidR="00306454" w:rsidRDefault="00306454" w:rsidP="00306454">
      <w:pPr>
        <w:ind w:firstLine="567"/>
        <w:rPr>
          <w:rFonts w:eastAsia="Times New Roman" w:cs="Times New Roman"/>
          <w:bCs/>
          <w:kern w:val="36"/>
          <w:lang w:eastAsia="cs-CZ"/>
        </w:rPr>
      </w:pPr>
      <w:r w:rsidRPr="000325BD">
        <w:rPr>
          <w:rFonts w:eastAsia="Times New Roman" w:cs="Times New Roman"/>
          <w:b/>
          <w:kern w:val="36"/>
          <w:lang w:eastAsia="cs-CZ"/>
        </w:rPr>
        <w:t>Otázka</w:t>
      </w:r>
      <w:r>
        <w:rPr>
          <w:rFonts w:eastAsia="Times New Roman" w:cs="Times New Roman"/>
          <w:bCs/>
          <w:kern w:val="36"/>
          <w:lang w:eastAsia="cs-CZ"/>
        </w:rPr>
        <w:t xml:space="preserve">: </w:t>
      </w:r>
      <w:r w:rsidR="00335241">
        <w:rPr>
          <w:rFonts w:eastAsia="Times New Roman" w:cs="Times New Roman"/>
          <w:bCs/>
          <w:kern w:val="36"/>
          <w:lang w:eastAsia="cs-CZ"/>
        </w:rPr>
        <w:t>Mám klienta OSVČ, kter</w:t>
      </w:r>
      <w:r w:rsidR="00C73F74">
        <w:rPr>
          <w:rFonts w:eastAsia="Times New Roman" w:cs="Times New Roman"/>
          <w:bCs/>
          <w:kern w:val="36"/>
          <w:lang w:eastAsia="cs-CZ"/>
        </w:rPr>
        <w:t>ý</w:t>
      </w:r>
      <w:r w:rsidR="00335241">
        <w:rPr>
          <w:rFonts w:eastAsia="Times New Roman" w:cs="Times New Roman"/>
          <w:bCs/>
          <w:kern w:val="36"/>
          <w:lang w:eastAsia="cs-CZ"/>
        </w:rPr>
        <w:t xml:space="preserve"> by chtěl v roce 2023 vstoupit do režimu paušální daně</w:t>
      </w:r>
      <w:r w:rsidR="00C73F74">
        <w:rPr>
          <w:rFonts w:eastAsia="Times New Roman" w:cs="Times New Roman"/>
          <w:bCs/>
          <w:kern w:val="36"/>
          <w:lang w:eastAsia="cs-CZ"/>
        </w:rPr>
        <w:t xml:space="preserve"> (RPD)</w:t>
      </w:r>
      <w:r w:rsidR="00335241">
        <w:rPr>
          <w:rFonts w:eastAsia="Times New Roman" w:cs="Times New Roman"/>
          <w:bCs/>
          <w:kern w:val="36"/>
          <w:lang w:eastAsia="cs-CZ"/>
        </w:rPr>
        <w:t xml:space="preserve">. Zapomněl to ale k 10.1.23 oznámit na FÚ. Slyšela jsem, že lze použít fintu, že v průběhu roku 2023 činnost přeruší a následně do </w:t>
      </w:r>
      <w:r w:rsidR="00C73F74">
        <w:rPr>
          <w:rFonts w:eastAsia="Times New Roman" w:cs="Times New Roman"/>
          <w:bCs/>
          <w:kern w:val="36"/>
          <w:lang w:eastAsia="cs-CZ"/>
        </w:rPr>
        <w:t>RPD</w:t>
      </w:r>
      <w:r w:rsidR="00335241">
        <w:rPr>
          <w:rFonts w:eastAsia="Times New Roman" w:cs="Times New Roman"/>
          <w:bCs/>
          <w:kern w:val="36"/>
          <w:lang w:eastAsia="cs-CZ"/>
        </w:rPr>
        <w:t xml:space="preserve"> ještě v roce 2023 vstoupí a ke dni </w:t>
      </w:r>
      <w:r w:rsidR="00C73F74">
        <w:rPr>
          <w:rFonts w:eastAsia="Times New Roman" w:cs="Times New Roman"/>
          <w:bCs/>
          <w:kern w:val="36"/>
          <w:lang w:eastAsia="cs-CZ"/>
        </w:rPr>
        <w:t xml:space="preserve">tohoto </w:t>
      </w:r>
      <w:r w:rsidR="00335241">
        <w:rPr>
          <w:rFonts w:eastAsia="Times New Roman" w:cs="Times New Roman"/>
          <w:bCs/>
          <w:kern w:val="36"/>
          <w:lang w:eastAsia="cs-CZ"/>
        </w:rPr>
        <w:t>vstupu to FÚ oznámí. Lze t</w:t>
      </w:r>
      <w:r w:rsidR="00C73F74">
        <w:rPr>
          <w:rFonts w:eastAsia="Times New Roman" w:cs="Times New Roman"/>
          <w:bCs/>
          <w:kern w:val="36"/>
          <w:lang w:eastAsia="cs-CZ"/>
        </w:rPr>
        <w:t>o tak udělat</w:t>
      </w:r>
      <w:r w:rsidR="00335241">
        <w:rPr>
          <w:rFonts w:eastAsia="Times New Roman" w:cs="Times New Roman"/>
          <w:bCs/>
          <w:kern w:val="36"/>
          <w:lang w:eastAsia="cs-CZ"/>
        </w:rPr>
        <w:t>?</w:t>
      </w:r>
    </w:p>
    <w:p w14:paraId="04B09E3D" w14:textId="3F0BB536" w:rsidR="00306454" w:rsidRDefault="00306454" w:rsidP="00306454">
      <w:pPr>
        <w:ind w:firstLine="567"/>
        <w:rPr>
          <w:rFonts w:eastAsia="Times New Roman" w:cs="Times New Roman"/>
          <w:bCs/>
          <w:kern w:val="36"/>
          <w:lang w:eastAsia="cs-CZ"/>
        </w:rPr>
      </w:pPr>
      <w:r w:rsidRPr="000325BD">
        <w:rPr>
          <w:rFonts w:eastAsia="Times New Roman" w:cs="Times New Roman"/>
          <w:b/>
          <w:kern w:val="36"/>
          <w:lang w:eastAsia="cs-CZ"/>
        </w:rPr>
        <w:t>Odpověď</w:t>
      </w:r>
      <w:r>
        <w:rPr>
          <w:rFonts w:eastAsia="Times New Roman" w:cs="Times New Roman"/>
          <w:bCs/>
          <w:kern w:val="36"/>
          <w:lang w:eastAsia="cs-CZ"/>
        </w:rPr>
        <w:t xml:space="preserve">: </w:t>
      </w:r>
      <w:r w:rsidR="00DC21CC">
        <w:rPr>
          <w:rFonts w:eastAsia="Times New Roman" w:cs="Times New Roman"/>
          <w:bCs/>
          <w:kern w:val="36"/>
          <w:lang w:eastAsia="cs-CZ"/>
        </w:rPr>
        <w:t>Tak to určitě nelze. V příslušném §2a/2/b ZDP najdeme mimo jiné toto podmínku: „</w:t>
      </w:r>
      <w:r w:rsidR="00DC21CC" w:rsidRPr="00DC21CC">
        <w:rPr>
          <w:rFonts w:eastAsia="Times New Roman" w:cs="Times New Roman"/>
          <w:bCs/>
          <w:kern w:val="36"/>
          <w:lang w:eastAsia="cs-CZ"/>
        </w:rPr>
        <w:t xml:space="preserve">v části rozhodného zdaňovacího období přede dnem zahájení této činnosti nebyl plátcem daně z přidané hodnoty, </w:t>
      </w:r>
      <w:r w:rsidR="00DC21CC">
        <w:rPr>
          <w:rFonts w:eastAsia="Times New Roman" w:cs="Times New Roman"/>
          <w:bCs/>
          <w:kern w:val="36"/>
          <w:lang w:eastAsia="cs-CZ"/>
        </w:rPr>
        <w:t>……..</w:t>
      </w:r>
      <w:r w:rsidR="00DC21CC" w:rsidRPr="00DC21CC">
        <w:rPr>
          <w:rFonts w:eastAsia="Times New Roman" w:cs="Times New Roman"/>
          <w:bCs/>
          <w:kern w:val="36"/>
          <w:lang w:eastAsia="cs-CZ"/>
        </w:rPr>
        <w:t xml:space="preserve"> a </w:t>
      </w:r>
      <w:r w:rsidR="00DC21CC" w:rsidRPr="00DC21CC">
        <w:rPr>
          <w:rFonts w:eastAsia="Times New Roman" w:cs="Times New Roman"/>
          <w:bCs/>
          <w:kern w:val="36"/>
          <w:u w:val="single"/>
          <w:lang w:eastAsia="cs-CZ"/>
        </w:rPr>
        <w:t>nevykonával činnost, ze které plynou příjmy ze samostatné činnosti</w:t>
      </w:r>
      <w:r w:rsidR="00DC21CC">
        <w:rPr>
          <w:rFonts w:eastAsia="Times New Roman" w:cs="Times New Roman"/>
          <w:bCs/>
          <w:kern w:val="36"/>
          <w:lang w:eastAsia="cs-CZ"/>
        </w:rPr>
        <w:t>“.</w:t>
      </w:r>
    </w:p>
    <w:p w14:paraId="4120BD39" w14:textId="6E6E9060" w:rsidR="00306454" w:rsidRDefault="00306454" w:rsidP="00306454">
      <w:pPr>
        <w:ind w:firstLine="567"/>
        <w:rPr>
          <w:rFonts w:eastAsia="Times New Roman" w:cs="Times New Roman"/>
          <w:bCs/>
          <w:kern w:val="36"/>
          <w:lang w:eastAsia="cs-CZ"/>
        </w:rPr>
      </w:pPr>
      <w:r w:rsidRPr="000325BD">
        <w:rPr>
          <w:rFonts w:eastAsia="Times New Roman" w:cs="Times New Roman"/>
          <w:b/>
          <w:kern w:val="36"/>
          <w:lang w:eastAsia="cs-CZ"/>
        </w:rPr>
        <w:t>Otázka</w:t>
      </w:r>
      <w:r>
        <w:rPr>
          <w:rFonts w:eastAsia="Times New Roman" w:cs="Times New Roman"/>
          <w:bCs/>
          <w:kern w:val="36"/>
          <w:lang w:eastAsia="cs-CZ"/>
        </w:rPr>
        <w:t xml:space="preserve">: </w:t>
      </w:r>
      <w:r w:rsidR="000E47F4">
        <w:rPr>
          <w:rFonts w:eastAsia="Times New Roman" w:cs="Times New Roman"/>
          <w:bCs/>
          <w:kern w:val="36"/>
          <w:lang w:eastAsia="cs-CZ"/>
        </w:rPr>
        <w:t>Jaký je rozdíl mezi tím, když</w:t>
      </w:r>
      <w:r w:rsidR="00DC21CC">
        <w:rPr>
          <w:rFonts w:eastAsia="Times New Roman" w:cs="Times New Roman"/>
          <w:bCs/>
          <w:kern w:val="36"/>
          <w:lang w:eastAsia="cs-CZ"/>
        </w:rPr>
        <w:t xml:space="preserve"> jediný</w:t>
      </w:r>
      <w:r w:rsidR="000E47F4">
        <w:rPr>
          <w:rFonts w:eastAsia="Times New Roman" w:cs="Times New Roman"/>
          <w:bCs/>
          <w:kern w:val="36"/>
          <w:lang w:eastAsia="cs-CZ"/>
        </w:rPr>
        <w:t xml:space="preserve"> společník poskytne své společnosti zápůjčku evidovanou na účtu 365, nebo tzv. příplatek k základnímu kapitálu účtovaný na účet 413?</w:t>
      </w:r>
    </w:p>
    <w:p w14:paraId="20080070" w14:textId="4103F25B" w:rsidR="00306454" w:rsidRDefault="00306454" w:rsidP="00306454">
      <w:pPr>
        <w:ind w:firstLine="567"/>
        <w:rPr>
          <w:rFonts w:eastAsia="Times New Roman" w:cs="Times New Roman"/>
          <w:bCs/>
          <w:kern w:val="36"/>
          <w:lang w:eastAsia="cs-CZ"/>
        </w:rPr>
      </w:pPr>
      <w:r w:rsidRPr="000325BD">
        <w:rPr>
          <w:rFonts w:eastAsia="Times New Roman" w:cs="Times New Roman"/>
          <w:b/>
          <w:kern w:val="36"/>
          <w:lang w:eastAsia="cs-CZ"/>
        </w:rPr>
        <w:t>Odpověď</w:t>
      </w:r>
      <w:r>
        <w:rPr>
          <w:rFonts w:eastAsia="Times New Roman" w:cs="Times New Roman"/>
          <w:bCs/>
          <w:kern w:val="36"/>
          <w:lang w:eastAsia="cs-CZ"/>
        </w:rPr>
        <w:t xml:space="preserve">: </w:t>
      </w:r>
      <w:r w:rsidR="00DC21CC">
        <w:rPr>
          <w:rFonts w:eastAsia="Times New Roman" w:cs="Times New Roman"/>
          <w:bCs/>
          <w:kern w:val="36"/>
          <w:lang w:eastAsia="cs-CZ"/>
        </w:rPr>
        <w:t xml:space="preserve">Hlavní rozdíl bude vidět v rozvaze – pasivech. Pokud to bude zápůjčka evidovaná na účtu 365 (lze ji úročit), tak bude vykázána mezi cizími zdroji. Zhorší to pohled </w:t>
      </w:r>
      <w:r w:rsidR="00DB586C">
        <w:rPr>
          <w:rFonts w:eastAsia="Times New Roman" w:cs="Times New Roman"/>
          <w:bCs/>
          <w:kern w:val="36"/>
          <w:lang w:eastAsia="cs-CZ"/>
        </w:rPr>
        <w:t xml:space="preserve">na ekonomickou situaci firmy. Příplatek na účtu 413 vstoupí do vlastního kapitálu a banka bude spokojena. Příplatek se stává majetkem firmy a nemůže být úročen. I ten ale lze z rozhodnutí valné hromady vrátit. U společníka by to </w:t>
      </w:r>
      <w:r w:rsidR="00C73F74">
        <w:rPr>
          <w:rFonts w:eastAsia="Times New Roman" w:cs="Times New Roman"/>
          <w:bCs/>
          <w:kern w:val="36"/>
          <w:lang w:eastAsia="cs-CZ"/>
        </w:rPr>
        <w:t xml:space="preserve">potom </w:t>
      </w:r>
      <w:r w:rsidR="00DB586C">
        <w:rPr>
          <w:rFonts w:eastAsia="Times New Roman" w:cs="Times New Roman"/>
          <w:bCs/>
          <w:kern w:val="36"/>
          <w:lang w:eastAsia="cs-CZ"/>
        </w:rPr>
        <w:t>mělo proběhnout v jeho DAP jako příjem dle §10 ZDP, proti kterému dá do výdajů stejnou hodnotu. Dílčí základ daně z toho tedy nevznikne.</w:t>
      </w:r>
    </w:p>
    <w:p w14:paraId="6E057C29" w14:textId="62B3AB62" w:rsidR="00306454" w:rsidRDefault="00306454" w:rsidP="00306454">
      <w:pPr>
        <w:ind w:firstLine="567"/>
        <w:rPr>
          <w:rFonts w:eastAsia="Times New Roman" w:cs="Times New Roman"/>
          <w:bCs/>
          <w:kern w:val="36"/>
          <w:lang w:eastAsia="cs-CZ"/>
        </w:rPr>
      </w:pPr>
      <w:r w:rsidRPr="000325BD">
        <w:rPr>
          <w:rFonts w:eastAsia="Times New Roman" w:cs="Times New Roman"/>
          <w:b/>
          <w:kern w:val="36"/>
          <w:lang w:eastAsia="cs-CZ"/>
        </w:rPr>
        <w:t>Otázka</w:t>
      </w:r>
      <w:r>
        <w:rPr>
          <w:rFonts w:eastAsia="Times New Roman" w:cs="Times New Roman"/>
          <w:bCs/>
          <w:kern w:val="36"/>
          <w:lang w:eastAsia="cs-CZ"/>
        </w:rPr>
        <w:t xml:space="preserve">: </w:t>
      </w:r>
      <w:r w:rsidR="000E47F4">
        <w:rPr>
          <w:rFonts w:eastAsia="Times New Roman" w:cs="Times New Roman"/>
          <w:bCs/>
          <w:kern w:val="36"/>
          <w:lang w:eastAsia="cs-CZ"/>
        </w:rPr>
        <w:t xml:space="preserve">Jaké jsou </w:t>
      </w:r>
      <w:r>
        <w:rPr>
          <w:rFonts w:eastAsia="Times New Roman" w:cs="Times New Roman"/>
          <w:bCs/>
          <w:kern w:val="36"/>
          <w:lang w:eastAsia="cs-CZ"/>
        </w:rPr>
        <w:t>výhody a nevýhody rovno</w:t>
      </w:r>
      <w:r w:rsidR="000E47F4">
        <w:rPr>
          <w:rFonts w:eastAsia="Times New Roman" w:cs="Times New Roman"/>
          <w:bCs/>
          <w:kern w:val="36"/>
          <w:lang w:eastAsia="cs-CZ"/>
        </w:rPr>
        <w:t>měrných a</w:t>
      </w:r>
      <w:r>
        <w:rPr>
          <w:rFonts w:eastAsia="Times New Roman" w:cs="Times New Roman"/>
          <w:bCs/>
          <w:kern w:val="36"/>
          <w:lang w:eastAsia="cs-CZ"/>
        </w:rPr>
        <w:t xml:space="preserve"> zrychl</w:t>
      </w:r>
      <w:r w:rsidR="000E47F4">
        <w:rPr>
          <w:rFonts w:eastAsia="Times New Roman" w:cs="Times New Roman"/>
          <w:bCs/>
          <w:kern w:val="36"/>
          <w:lang w:eastAsia="cs-CZ"/>
        </w:rPr>
        <w:t>ených odpisů?</w:t>
      </w:r>
    </w:p>
    <w:p w14:paraId="637928EE" w14:textId="3FEB57EB" w:rsidR="00306454" w:rsidRDefault="00306454" w:rsidP="00306454">
      <w:pPr>
        <w:ind w:firstLine="567"/>
        <w:rPr>
          <w:rFonts w:eastAsia="Times New Roman" w:cs="Times New Roman"/>
          <w:bCs/>
          <w:kern w:val="36"/>
          <w:lang w:eastAsia="cs-CZ"/>
        </w:rPr>
      </w:pPr>
      <w:r w:rsidRPr="000325BD">
        <w:rPr>
          <w:rFonts w:eastAsia="Times New Roman" w:cs="Times New Roman"/>
          <w:b/>
          <w:kern w:val="36"/>
          <w:lang w:eastAsia="cs-CZ"/>
        </w:rPr>
        <w:t>Odpověď</w:t>
      </w:r>
      <w:r>
        <w:rPr>
          <w:rFonts w:eastAsia="Times New Roman" w:cs="Times New Roman"/>
          <w:bCs/>
          <w:kern w:val="36"/>
          <w:lang w:eastAsia="cs-CZ"/>
        </w:rPr>
        <w:t xml:space="preserve">: </w:t>
      </w:r>
      <w:r w:rsidR="00DB586C">
        <w:rPr>
          <w:rFonts w:eastAsia="Times New Roman" w:cs="Times New Roman"/>
          <w:bCs/>
          <w:kern w:val="36"/>
          <w:lang w:eastAsia="cs-CZ"/>
        </w:rPr>
        <w:t xml:space="preserve">To by bylo na delší povídání. Já jsem příznivcem rovnoměrných odpisů. </w:t>
      </w:r>
      <w:r w:rsidR="00FB4345">
        <w:rPr>
          <w:rFonts w:eastAsia="Times New Roman" w:cs="Times New Roman"/>
          <w:bCs/>
          <w:kern w:val="36"/>
          <w:lang w:eastAsia="cs-CZ"/>
        </w:rPr>
        <w:t xml:space="preserve">Jsou jednodušší, dá se dobře modelovat jejich velikost. </w:t>
      </w:r>
      <w:r w:rsidR="00DB586C">
        <w:rPr>
          <w:rFonts w:eastAsia="Times New Roman" w:cs="Times New Roman"/>
          <w:bCs/>
          <w:kern w:val="36"/>
          <w:lang w:eastAsia="cs-CZ"/>
        </w:rPr>
        <w:t xml:space="preserve">Jejich hlavní výhoda se projeví tehdy, pokud se jedná o nemovitost, na které budou probíhat technická zhodnocení. Zrychlené odpisy </w:t>
      </w:r>
      <w:r w:rsidR="00C73F74">
        <w:rPr>
          <w:rFonts w:eastAsia="Times New Roman" w:cs="Times New Roman"/>
          <w:bCs/>
          <w:kern w:val="36"/>
          <w:lang w:eastAsia="cs-CZ"/>
        </w:rPr>
        <w:t xml:space="preserve">v tomto případě </w:t>
      </w:r>
      <w:r w:rsidR="00DB586C">
        <w:rPr>
          <w:rFonts w:eastAsia="Times New Roman" w:cs="Times New Roman"/>
          <w:bCs/>
          <w:kern w:val="36"/>
          <w:lang w:eastAsia="cs-CZ"/>
        </w:rPr>
        <w:t>výrazně prodlouží dobu odpisování.</w:t>
      </w:r>
    </w:p>
    <w:p w14:paraId="22F55BFC" w14:textId="0B2258B0" w:rsidR="00CB3C88" w:rsidRDefault="00771FED" w:rsidP="00CA57D6">
      <w:pPr>
        <w:ind w:firstLine="567"/>
        <w:rPr>
          <w:rFonts w:eastAsia="Times New Roman" w:cs="Times New Roman"/>
          <w:bCs/>
          <w:kern w:val="36"/>
          <w:lang w:eastAsia="cs-CZ"/>
        </w:rPr>
      </w:pPr>
      <w:r>
        <w:rPr>
          <w:rFonts w:eastAsia="Times New Roman" w:cs="Times New Roman"/>
          <w:bCs/>
          <w:kern w:val="36"/>
          <w:lang w:eastAsia="cs-CZ"/>
        </w:rPr>
        <w:t>A to je s letošními poradnami vše</w:t>
      </w:r>
      <w:r w:rsidR="00CB3C88">
        <w:rPr>
          <w:rFonts w:eastAsia="Times New Roman" w:cs="Times New Roman"/>
          <w:bCs/>
          <w:kern w:val="36"/>
          <w:lang w:eastAsia="cs-CZ"/>
        </w:rPr>
        <w:t>.</w:t>
      </w:r>
      <w:r>
        <w:rPr>
          <w:rFonts w:eastAsia="Times New Roman" w:cs="Times New Roman"/>
          <w:bCs/>
          <w:kern w:val="36"/>
          <w:lang w:eastAsia="cs-CZ"/>
        </w:rPr>
        <w:t xml:space="preserve"> Zkusím ještě nějakou aprílovou. Nicméně </w:t>
      </w:r>
      <w:r w:rsidR="00C73F74">
        <w:rPr>
          <w:rFonts w:eastAsia="Times New Roman" w:cs="Times New Roman"/>
          <w:bCs/>
          <w:kern w:val="36"/>
          <w:lang w:eastAsia="cs-CZ"/>
        </w:rPr>
        <w:t xml:space="preserve">ze situace v naší republice mi </w:t>
      </w:r>
      <w:r>
        <w:rPr>
          <w:rFonts w:eastAsia="Times New Roman" w:cs="Times New Roman"/>
          <w:bCs/>
          <w:kern w:val="36"/>
          <w:lang w:eastAsia="cs-CZ"/>
        </w:rPr>
        <w:t>do smíchu moc není, radost mám jen z nového prezidenta. A vlastně také z řady dobrých lidí kolem mne</w:t>
      </w:r>
      <w:r w:rsidRPr="00771FED">
        <w:rPr>
          <mc:AlternateContent>
            <mc:Choice Requires="w16se">
              <w:rFonts w:eastAsia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kern w:val="36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330864" w14:textId="12EC33A1" w:rsidR="00071F31" w:rsidRDefault="001D3ACC" w:rsidP="007B539F">
      <w:pPr>
        <w:ind w:firstLine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Václav Dvořák MBA</w:t>
      </w:r>
    </w:p>
    <w:sectPr w:rsidR="00071F31" w:rsidSect="00192B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164D"/>
    <w:multiLevelType w:val="hybridMultilevel"/>
    <w:tmpl w:val="7E422F48"/>
    <w:lvl w:ilvl="0" w:tplc="0405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4F86474"/>
    <w:multiLevelType w:val="hybridMultilevel"/>
    <w:tmpl w:val="347E26E2"/>
    <w:lvl w:ilvl="0" w:tplc="D9FC2E14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0E5A44"/>
    <w:multiLevelType w:val="hybridMultilevel"/>
    <w:tmpl w:val="32B6C652"/>
    <w:lvl w:ilvl="0" w:tplc="BF42DDBE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094424653">
    <w:abstractNumId w:val="1"/>
  </w:num>
  <w:num w:numId="2" w16cid:durableId="113135499">
    <w:abstractNumId w:val="0"/>
  </w:num>
  <w:num w:numId="3" w16cid:durableId="93952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C8"/>
    <w:rsid w:val="000325BD"/>
    <w:rsid w:val="00071F31"/>
    <w:rsid w:val="000806A1"/>
    <w:rsid w:val="000E47F4"/>
    <w:rsid w:val="000F3977"/>
    <w:rsid w:val="0011505D"/>
    <w:rsid w:val="00186DC8"/>
    <w:rsid w:val="00190DDD"/>
    <w:rsid w:val="00192B56"/>
    <w:rsid w:val="001B25B5"/>
    <w:rsid w:val="001C2693"/>
    <w:rsid w:val="001D3ACC"/>
    <w:rsid w:val="0023071D"/>
    <w:rsid w:val="00232C72"/>
    <w:rsid w:val="00275F7A"/>
    <w:rsid w:val="0028599A"/>
    <w:rsid w:val="002C513D"/>
    <w:rsid w:val="002F0EC8"/>
    <w:rsid w:val="00306454"/>
    <w:rsid w:val="00335241"/>
    <w:rsid w:val="00337560"/>
    <w:rsid w:val="00381D25"/>
    <w:rsid w:val="003A61CC"/>
    <w:rsid w:val="003D47E1"/>
    <w:rsid w:val="00433859"/>
    <w:rsid w:val="00496BB4"/>
    <w:rsid w:val="004C45F5"/>
    <w:rsid w:val="00504296"/>
    <w:rsid w:val="005104F6"/>
    <w:rsid w:val="00525B78"/>
    <w:rsid w:val="00550778"/>
    <w:rsid w:val="00586265"/>
    <w:rsid w:val="005F4A40"/>
    <w:rsid w:val="006206C6"/>
    <w:rsid w:val="006441AB"/>
    <w:rsid w:val="006C67E0"/>
    <w:rsid w:val="006C7BB8"/>
    <w:rsid w:val="006D3675"/>
    <w:rsid w:val="00771FED"/>
    <w:rsid w:val="00774CEA"/>
    <w:rsid w:val="007B539F"/>
    <w:rsid w:val="007F756C"/>
    <w:rsid w:val="00801D19"/>
    <w:rsid w:val="008714CB"/>
    <w:rsid w:val="008B0E5E"/>
    <w:rsid w:val="008B58A7"/>
    <w:rsid w:val="00950931"/>
    <w:rsid w:val="00995D5A"/>
    <w:rsid w:val="009C5530"/>
    <w:rsid w:val="009D62FB"/>
    <w:rsid w:val="00A01011"/>
    <w:rsid w:val="00AA3EF8"/>
    <w:rsid w:val="00AA484C"/>
    <w:rsid w:val="00AB3BED"/>
    <w:rsid w:val="00B969DB"/>
    <w:rsid w:val="00BC19D1"/>
    <w:rsid w:val="00BF6C39"/>
    <w:rsid w:val="00C053FD"/>
    <w:rsid w:val="00C05FD8"/>
    <w:rsid w:val="00C416D5"/>
    <w:rsid w:val="00C735C8"/>
    <w:rsid w:val="00C73F74"/>
    <w:rsid w:val="00C81558"/>
    <w:rsid w:val="00C850E9"/>
    <w:rsid w:val="00CA57D6"/>
    <w:rsid w:val="00CB3C88"/>
    <w:rsid w:val="00D31C21"/>
    <w:rsid w:val="00D52EEA"/>
    <w:rsid w:val="00D84417"/>
    <w:rsid w:val="00D87AA5"/>
    <w:rsid w:val="00D931C8"/>
    <w:rsid w:val="00DB586C"/>
    <w:rsid w:val="00DC21CC"/>
    <w:rsid w:val="00DC2EBE"/>
    <w:rsid w:val="00E116A9"/>
    <w:rsid w:val="00E86B3C"/>
    <w:rsid w:val="00E92071"/>
    <w:rsid w:val="00ED4C02"/>
    <w:rsid w:val="00F07710"/>
    <w:rsid w:val="00F15CD1"/>
    <w:rsid w:val="00F35655"/>
    <w:rsid w:val="00F52492"/>
    <w:rsid w:val="00F97F85"/>
    <w:rsid w:val="00FB4345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C157"/>
  <w15:chartTrackingRefBased/>
  <w15:docId w15:val="{B4FF1CE3-2E16-479D-80C1-94B5B035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35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3E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3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Dvořák</dc:creator>
  <cp:keywords/>
  <dc:description/>
  <cp:lastModifiedBy>Václav Dvořák</cp:lastModifiedBy>
  <cp:revision>10</cp:revision>
  <dcterms:created xsi:type="dcterms:W3CDTF">2023-03-14T17:48:00Z</dcterms:created>
  <dcterms:modified xsi:type="dcterms:W3CDTF">2023-03-15T16:44:00Z</dcterms:modified>
</cp:coreProperties>
</file>